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92" w:rsidRDefault="00A97D92" w:rsidP="00BC3024">
      <w:pPr>
        <w:shd w:val="clear" w:color="auto" w:fill="FFFFFF"/>
        <w:spacing w:line="269" w:lineRule="exact"/>
        <w:ind w:left="4860" w:right="461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PATVIRTINTA</w:t>
      </w:r>
    </w:p>
    <w:p w:rsidR="00A97D92" w:rsidRDefault="00A97D92" w:rsidP="00BC3024">
      <w:pPr>
        <w:shd w:val="clear" w:color="auto" w:fill="FFFFFF"/>
        <w:spacing w:line="269" w:lineRule="exact"/>
        <w:ind w:left="4860" w:right="461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Utenos kolegijos Akademinės tarybos</w:t>
      </w:r>
    </w:p>
    <w:p w:rsidR="00A97D92" w:rsidRDefault="00A97D92" w:rsidP="00764BE9">
      <w:pPr>
        <w:shd w:val="clear" w:color="auto" w:fill="FFFFFF"/>
        <w:spacing w:line="269" w:lineRule="exact"/>
        <w:ind w:right="461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2013 m. lapkričio 25 d. sprendimu Nr. AT- 42</w:t>
      </w:r>
    </w:p>
    <w:p w:rsidR="00A97D92" w:rsidRDefault="00A97D92" w:rsidP="00BC3024">
      <w:pPr>
        <w:shd w:val="clear" w:color="auto" w:fill="FFFFFF"/>
        <w:spacing w:line="269" w:lineRule="exact"/>
        <w:ind w:left="6096" w:right="461"/>
      </w:pPr>
    </w:p>
    <w:p w:rsidR="00A97D92" w:rsidRDefault="00A97D92" w:rsidP="00BF316F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pacing w:val="-6"/>
          <w:sz w:val="24"/>
          <w:szCs w:val="24"/>
        </w:rPr>
      </w:pPr>
    </w:p>
    <w:p w:rsidR="00A97D92" w:rsidRDefault="00A97D92" w:rsidP="00CB21AB">
      <w:pPr>
        <w:shd w:val="clear" w:color="auto" w:fill="FFFFFF"/>
        <w:spacing w:line="360" w:lineRule="auto"/>
        <w:ind w:firstLine="709"/>
        <w:jc w:val="center"/>
      </w:pPr>
      <w:r>
        <w:rPr>
          <w:b/>
          <w:bCs/>
          <w:color w:val="000000"/>
          <w:spacing w:val="-6"/>
          <w:sz w:val="24"/>
          <w:szCs w:val="24"/>
        </w:rPr>
        <w:t>UTENOS KOLEGIJOS</w:t>
      </w:r>
    </w:p>
    <w:p w:rsidR="00A97D92" w:rsidRDefault="00A97D92" w:rsidP="00CB21AB">
      <w:pPr>
        <w:shd w:val="clear" w:color="auto" w:fill="FFFFFF"/>
        <w:spacing w:line="360" w:lineRule="auto"/>
        <w:ind w:right="11" w:firstLine="709"/>
        <w:jc w:val="center"/>
      </w:pPr>
      <w:r w:rsidRPr="002260EC">
        <w:rPr>
          <w:b/>
          <w:bCs/>
          <w:spacing w:val="-4"/>
          <w:sz w:val="24"/>
          <w:szCs w:val="24"/>
        </w:rPr>
        <w:t>MEDICINOS</w:t>
      </w:r>
      <w:r>
        <w:rPr>
          <w:b/>
          <w:bCs/>
          <w:color w:val="000000"/>
          <w:spacing w:val="-4"/>
          <w:sz w:val="24"/>
          <w:szCs w:val="24"/>
        </w:rPr>
        <w:t xml:space="preserve"> FAKULTETO </w:t>
      </w:r>
      <w:r>
        <w:rPr>
          <w:b/>
          <w:bCs/>
          <w:color w:val="000000"/>
          <w:spacing w:val="-7"/>
          <w:sz w:val="24"/>
          <w:szCs w:val="24"/>
        </w:rPr>
        <w:t>NUOSTATAI</w:t>
      </w:r>
    </w:p>
    <w:p w:rsidR="00A97D92" w:rsidRDefault="00A97D92" w:rsidP="00CB21AB">
      <w:pPr>
        <w:shd w:val="clear" w:color="auto" w:fill="FFFFFF"/>
        <w:spacing w:before="566" w:after="259"/>
        <w:ind w:left="3024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I. BENDROSIOS NUOSTATOS</w:t>
      </w:r>
    </w:p>
    <w:p w:rsidR="00A97D92" w:rsidRPr="00870F19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69" w:lineRule="exact"/>
        <w:ind w:left="0" w:firstLine="709"/>
        <w:jc w:val="both"/>
      </w:pPr>
      <w:r w:rsidRPr="00870F19">
        <w:rPr>
          <w:color w:val="000000"/>
          <w:spacing w:val="1"/>
          <w:sz w:val="24"/>
          <w:szCs w:val="24"/>
        </w:rPr>
        <w:t>Utenos kolegijos (toliau - Kolegijos</w:t>
      </w:r>
      <w:r w:rsidRPr="002260EC">
        <w:rPr>
          <w:spacing w:val="1"/>
          <w:sz w:val="24"/>
          <w:szCs w:val="24"/>
        </w:rPr>
        <w:t>) Medicinos</w:t>
      </w:r>
      <w:r>
        <w:rPr>
          <w:color w:val="000000"/>
          <w:spacing w:val="1"/>
          <w:sz w:val="24"/>
          <w:szCs w:val="24"/>
        </w:rPr>
        <w:t xml:space="preserve"> </w:t>
      </w:r>
      <w:r w:rsidRPr="00870F19">
        <w:rPr>
          <w:color w:val="000000"/>
          <w:spacing w:val="1"/>
          <w:sz w:val="24"/>
          <w:szCs w:val="24"/>
        </w:rPr>
        <w:t xml:space="preserve">fakultetas (toliau - Fakultetas) </w:t>
      </w:r>
      <w:r w:rsidRPr="00870F19">
        <w:rPr>
          <w:color w:val="000000"/>
          <w:spacing w:val="4"/>
          <w:sz w:val="24"/>
          <w:szCs w:val="24"/>
        </w:rPr>
        <w:t xml:space="preserve">yra </w:t>
      </w:r>
      <w:r>
        <w:rPr>
          <w:color w:val="000000"/>
          <w:spacing w:val="4"/>
          <w:sz w:val="24"/>
          <w:szCs w:val="24"/>
        </w:rPr>
        <w:t>organizuojantis studijas ir vykdantis mokslo taikomuosius tyrimus bei užtikrinantis jų kokybę Kolegijos struktūrinis padalinys, neturintis juridinio asmens teisių</w:t>
      </w:r>
      <w:r w:rsidRPr="00870F19">
        <w:rPr>
          <w:color w:val="000000"/>
          <w:spacing w:val="1"/>
          <w:sz w:val="24"/>
          <w:szCs w:val="24"/>
        </w:rPr>
        <w:t>.</w:t>
      </w:r>
    </w:p>
    <w:p w:rsidR="00A97D92" w:rsidRPr="00870F19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69" w:lineRule="exact"/>
        <w:ind w:left="0" w:firstLine="709"/>
        <w:jc w:val="both"/>
      </w:pPr>
      <w:r w:rsidRPr="00870F19">
        <w:rPr>
          <w:color w:val="000000"/>
          <w:sz w:val="24"/>
          <w:szCs w:val="24"/>
        </w:rPr>
        <w:t xml:space="preserve">Fakultetas savo veikloje vadovaujasi Lietuvos Respublikos Konstitucija, </w:t>
      </w:r>
      <w:r>
        <w:rPr>
          <w:color w:val="000000"/>
          <w:sz w:val="24"/>
          <w:szCs w:val="24"/>
        </w:rPr>
        <w:t xml:space="preserve">Lietuvos Respublikos mokslo ir studijų įstatymu, Utenos kolegijos statutu ir </w:t>
      </w:r>
      <w:r w:rsidRPr="00870F19">
        <w:rPr>
          <w:color w:val="000000"/>
          <w:spacing w:val="7"/>
          <w:sz w:val="24"/>
          <w:szCs w:val="24"/>
        </w:rPr>
        <w:t xml:space="preserve">kitais teisės aktais, </w:t>
      </w:r>
      <w:r w:rsidRPr="00870F19">
        <w:rPr>
          <w:color w:val="000000"/>
          <w:spacing w:val="-2"/>
          <w:sz w:val="24"/>
          <w:szCs w:val="24"/>
        </w:rPr>
        <w:t>reglamentuojančiais aukštąjį mokslą</w:t>
      </w:r>
      <w:r>
        <w:rPr>
          <w:color w:val="000000"/>
          <w:spacing w:val="-2"/>
          <w:sz w:val="24"/>
          <w:szCs w:val="24"/>
        </w:rPr>
        <w:t>, bei Akademinės tarybos patvirtintais fakulteto tarybos nuostatais</w:t>
      </w:r>
      <w:r w:rsidRPr="00870F19">
        <w:rPr>
          <w:color w:val="000000"/>
          <w:spacing w:val="-2"/>
          <w:sz w:val="24"/>
          <w:szCs w:val="24"/>
        </w:rPr>
        <w:t xml:space="preserve">. </w:t>
      </w:r>
    </w:p>
    <w:p w:rsidR="00A97D92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69" w:lineRule="exact"/>
        <w:ind w:left="0" w:firstLine="709"/>
        <w:jc w:val="both"/>
      </w:pPr>
      <w:r w:rsidRPr="00870F19">
        <w:rPr>
          <w:color w:val="000000"/>
          <w:sz w:val="24"/>
          <w:szCs w:val="24"/>
        </w:rPr>
        <w:t>Fakultetas turi antspaudą su savo pavadinimu.</w:t>
      </w:r>
    </w:p>
    <w:p w:rsidR="00A97D92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870F19">
        <w:rPr>
          <w:color w:val="000000"/>
          <w:sz w:val="24"/>
          <w:szCs w:val="24"/>
        </w:rPr>
        <w:t xml:space="preserve">Fakultetas </w:t>
      </w:r>
      <w:r w:rsidRPr="002260EC">
        <w:rPr>
          <w:sz w:val="24"/>
          <w:szCs w:val="24"/>
        </w:rPr>
        <w:t xml:space="preserve">turi </w:t>
      </w:r>
      <w:r w:rsidRPr="00870F19">
        <w:rPr>
          <w:color w:val="000000"/>
          <w:sz w:val="24"/>
          <w:szCs w:val="24"/>
        </w:rPr>
        <w:t>vėliavą, ženklus</w:t>
      </w:r>
      <w:r>
        <w:rPr>
          <w:color w:val="000000"/>
          <w:sz w:val="24"/>
          <w:szCs w:val="24"/>
        </w:rPr>
        <w:t xml:space="preserve"> </w:t>
      </w:r>
      <w:r w:rsidRPr="00870F19">
        <w:rPr>
          <w:color w:val="000000"/>
          <w:sz w:val="24"/>
          <w:szCs w:val="24"/>
        </w:rPr>
        <w:t xml:space="preserve">ir kitus atributus. </w:t>
      </w:r>
      <w:r>
        <w:rPr>
          <w:color w:val="000000"/>
          <w:sz w:val="24"/>
          <w:szCs w:val="24"/>
        </w:rPr>
        <w:t>Fakulteto a</w:t>
      </w:r>
      <w:r w:rsidRPr="00870F19">
        <w:rPr>
          <w:color w:val="000000"/>
          <w:sz w:val="24"/>
          <w:szCs w:val="24"/>
        </w:rPr>
        <w:t>tributus ir jų naudojimo nuostatus tvirtina Kolegijos akademinė taryba.</w:t>
      </w:r>
    </w:p>
    <w:p w:rsidR="00A97D92" w:rsidRDefault="00A97D92"/>
    <w:p w:rsidR="00A97D92" w:rsidRDefault="00A97D92" w:rsidP="00BF259A">
      <w:pPr>
        <w:shd w:val="clear" w:color="auto" w:fill="FFFFFF"/>
        <w:spacing w:after="240"/>
        <w:ind w:left="40"/>
        <w:jc w:val="center"/>
        <w:rPr>
          <w:b/>
          <w:bCs/>
          <w:color w:val="000000"/>
          <w:spacing w:val="-3"/>
          <w:sz w:val="24"/>
          <w:szCs w:val="24"/>
        </w:rPr>
      </w:pPr>
      <w:r w:rsidRPr="00D92FD9">
        <w:rPr>
          <w:b/>
          <w:bCs/>
          <w:color w:val="000000"/>
          <w:spacing w:val="-3"/>
          <w:sz w:val="24"/>
          <w:szCs w:val="24"/>
        </w:rPr>
        <w:t xml:space="preserve">II. </w:t>
      </w:r>
      <w:r>
        <w:rPr>
          <w:b/>
          <w:bCs/>
          <w:color w:val="000000"/>
          <w:spacing w:val="-3"/>
          <w:sz w:val="24"/>
          <w:szCs w:val="24"/>
        </w:rPr>
        <w:t>FAKULTETO TIKSLAI IR FUNKCIJOS</w:t>
      </w:r>
    </w:p>
    <w:p w:rsidR="00A97D92" w:rsidRPr="00EE7DD6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69" w:lineRule="exact"/>
        <w:ind w:left="0" w:right="48" w:firstLine="709"/>
        <w:jc w:val="both"/>
      </w:pPr>
      <w:r w:rsidRPr="00EE7DD6">
        <w:rPr>
          <w:color w:val="000000"/>
          <w:spacing w:val="4"/>
          <w:sz w:val="24"/>
          <w:szCs w:val="24"/>
        </w:rPr>
        <w:t xml:space="preserve">Pagrindinis </w:t>
      </w:r>
      <w:r w:rsidRPr="00EE7DD6">
        <w:rPr>
          <w:color w:val="000000"/>
          <w:spacing w:val="1"/>
          <w:sz w:val="24"/>
          <w:szCs w:val="24"/>
        </w:rPr>
        <w:t>Fakulteto tikslas yra organizuoti</w:t>
      </w:r>
      <w:r>
        <w:rPr>
          <w:color w:val="000000"/>
          <w:spacing w:val="1"/>
          <w:sz w:val="24"/>
          <w:szCs w:val="24"/>
        </w:rPr>
        <w:t xml:space="preserve"> ir vykdyti studijas</w:t>
      </w:r>
      <w:r w:rsidRPr="00EE7DD6">
        <w:rPr>
          <w:color w:val="000000"/>
          <w:spacing w:val="1"/>
          <w:sz w:val="24"/>
          <w:szCs w:val="24"/>
        </w:rPr>
        <w:t xml:space="preserve">,   </w:t>
      </w:r>
      <w:r>
        <w:rPr>
          <w:color w:val="000000"/>
          <w:spacing w:val="1"/>
          <w:sz w:val="24"/>
          <w:szCs w:val="24"/>
        </w:rPr>
        <w:t xml:space="preserve">suteikiančias asmeniui aukštąjį koleginį socialinių, medicinos ir sveikatos mokslų studijų sritčių išsilavinimą ir profesinį bakalauro laipsnį bei </w:t>
      </w:r>
      <w:r w:rsidRPr="00EE7DD6">
        <w:rPr>
          <w:color w:val="000000"/>
          <w:sz w:val="24"/>
          <w:szCs w:val="24"/>
        </w:rPr>
        <w:t xml:space="preserve">plėtoti taikomuosius tyrimus, skleisti mokslo žinias </w:t>
      </w:r>
      <w:r w:rsidRPr="002260EC">
        <w:rPr>
          <w:color w:val="000000"/>
          <w:sz w:val="24"/>
          <w:szCs w:val="24"/>
        </w:rPr>
        <w:t>ir kita</w:t>
      </w:r>
      <w:r w:rsidRPr="00EE7DD6">
        <w:rPr>
          <w:color w:val="000000"/>
          <w:sz w:val="24"/>
          <w:szCs w:val="24"/>
        </w:rPr>
        <w:t xml:space="preserve">. </w:t>
      </w:r>
    </w:p>
    <w:p w:rsidR="00A97D92" w:rsidRDefault="00A97D92" w:rsidP="00BF316F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69" w:lineRule="exact"/>
        <w:ind w:left="0" w:right="48" w:firstLine="709"/>
        <w:jc w:val="both"/>
      </w:pPr>
      <w:r w:rsidRPr="00EE7DD6">
        <w:rPr>
          <w:color w:val="000000"/>
          <w:sz w:val="24"/>
          <w:szCs w:val="24"/>
        </w:rPr>
        <w:t>Kiti Fakulteto tikslai:</w:t>
      </w:r>
    </w:p>
    <w:p w:rsidR="00A97D92" w:rsidRPr="00BF626C" w:rsidRDefault="00A97D92" w:rsidP="00BF316F">
      <w:pPr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69" w:lineRule="exact"/>
        <w:ind w:firstLine="709"/>
        <w:jc w:val="both"/>
        <w:rPr>
          <w:color w:val="000000"/>
          <w:spacing w:val="-6"/>
          <w:sz w:val="24"/>
          <w:szCs w:val="24"/>
        </w:rPr>
      </w:pPr>
      <w:r w:rsidRPr="00BF626C">
        <w:rPr>
          <w:color w:val="000000"/>
          <w:spacing w:val="5"/>
          <w:sz w:val="24"/>
          <w:szCs w:val="24"/>
        </w:rPr>
        <w:t xml:space="preserve">sudaryti sąlygas </w:t>
      </w:r>
      <w:r>
        <w:rPr>
          <w:color w:val="000000"/>
          <w:spacing w:val="5"/>
          <w:sz w:val="24"/>
          <w:szCs w:val="24"/>
        </w:rPr>
        <w:t xml:space="preserve">asmeniui </w:t>
      </w:r>
      <w:r w:rsidRPr="00BF626C">
        <w:rPr>
          <w:color w:val="000000"/>
          <w:spacing w:val="5"/>
          <w:sz w:val="24"/>
          <w:szCs w:val="24"/>
        </w:rPr>
        <w:t xml:space="preserve">įgyti </w:t>
      </w:r>
      <w:r>
        <w:rPr>
          <w:color w:val="000000"/>
          <w:spacing w:val="5"/>
          <w:sz w:val="24"/>
          <w:szCs w:val="24"/>
        </w:rPr>
        <w:t xml:space="preserve">aukštąjį </w:t>
      </w:r>
      <w:r w:rsidRPr="00BF626C">
        <w:rPr>
          <w:color w:val="000000"/>
          <w:spacing w:val="5"/>
          <w:sz w:val="24"/>
          <w:szCs w:val="24"/>
        </w:rPr>
        <w:t xml:space="preserve">koleginį išsilavinimą ir profesinę kvalifikaciją, </w:t>
      </w:r>
      <w:r w:rsidRPr="00BF626C">
        <w:rPr>
          <w:color w:val="000000"/>
          <w:spacing w:val="-1"/>
          <w:sz w:val="24"/>
          <w:szCs w:val="24"/>
        </w:rPr>
        <w:t xml:space="preserve">atitinkančią  </w:t>
      </w:r>
      <w:r>
        <w:rPr>
          <w:color w:val="000000"/>
          <w:spacing w:val="-1"/>
          <w:sz w:val="24"/>
          <w:szCs w:val="24"/>
        </w:rPr>
        <w:t xml:space="preserve">šalies ir Europos darbo rinkos poreikius, </w:t>
      </w:r>
      <w:r w:rsidRPr="00BF626C">
        <w:rPr>
          <w:color w:val="000000"/>
          <w:spacing w:val="-1"/>
          <w:sz w:val="24"/>
          <w:szCs w:val="24"/>
        </w:rPr>
        <w:t>mokslo bei naujausių technologijų lygį;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A97D92" w:rsidRPr="006F3D0A" w:rsidRDefault="00A97D92" w:rsidP="00BF316F">
      <w:pPr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69" w:lineRule="exact"/>
        <w:ind w:firstLine="709"/>
        <w:jc w:val="both"/>
        <w:rPr>
          <w:color w:val="000000"/>
          <w:spacing w:val="-6"/>
          <w:sz w:val="24"/>
          <w:szCs w:val="24"/>
        </w:rPr>
      </w:pPr>
      <w:r w:rsidRPr="006F3D0A">
        <w:rPr>
          <w:color w:val="000000"/>
          <w:spacing w:val="4"/>
          <w:sz w:val="24"/>
          <w:szCs w:val="24"/>
        </w:rPr>
        <w:t>plėtoti</w:t>
      </w:r>
      <w:r>
        <w:rPr>
          <w:color w:val="000000"/>
          <w:spacing w:val="4"/>
          <w:sz w:val="24"/>
          <w:szCs w:val="24"/>
        </w:rPr>
        <w:t xml:space="preserve">    regionui ir šaliai  aktualų</w:t>
      </w:r>
      <w:r w:rsidRPr="006F3D0A">
        <w:rPr>
          <w:color w:val="000000"/>
          <w:spacing w:val="4"/>
          <w:sz w:val="24"/>
          <w:szCs w:val="24"/>
        </w:rPr>
        <w:t xml:space="preserve"> mokslo ir naujausių technologijų lygį; </w:t>
      </w:r>
    </w:p>
    <w:p w:rsidR="00A97D92" w:rsidRPr="0000055C" w:rsidRDefault="00A97D92" w:rsidP="0000055C">
      <w:pPr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69" w:lineRule="exact"/>
        <w:ind w:firstLine="709"/>
        <w:jc w:val="both"/>
      </w:pPr>
      <w:r w:rsidRPr="006F3D0A">
        <w:rPr>
          <w:color w:val="000000"/>
          <w:spacing w:val="4"/>
          <w:sz w:val="24"/>
          <w:szCs w:val="24"/>
        </w:rPr>
        <w:t xml:space="preserve">sudaryti sąlygas </w:t>
      </w:r>
      <w:r>
        <w:rPr>
          <w:color w:val="000000"/>
          <w:spacing w:val="4"/>
          <w:sz w:val="24"/>
          <w:szCs w:val="24"/>
        </w:rPr>
        <w:t>asmeniui tobulinti įgytas žinias ir gebėjimus</w:t>
      </w:r>
      <w:r w:rsidRPr="006F3D0A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A97D92" w:rsidRDefault="00A97D92" w:rsidP="0000055C">
      <w:pPr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line="269" w:lineRule="exact"/>
        <w:ind w:firstLine="0"/>
        <w:jc w:val="both"/>
      </w:pPr>
      <w:r>
        <w:rPr>
          <w:color w:val="000000"/>
          <w:spacing w:val="3"/>
          <w:sz w:val="24"/>
          <w:szCs w:val="24"/>
        </w:rPr>
        <w:t>Fakultetas atlieka šias funkcijas:</w:t>
      </w:r>
    </w:p>
    <w:p w:rsidR="00A97D92" w:rsidRPr="00BF626C" w:rsidRDefault="00A97D92" w:rsidP="00270179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69" w:lineRule="exact"/>
        <w:ind w:left="10" w:firstLine="699"/>
        <w:jc w:val="both"/>
        <w:rPr>
          <w:color w:val="000000"/>
          <w:spacing w:val="-7"/>
          <w:sz w:val="24"/>
          <w:szCs w:val="24"/>
        </w:rPr>
      </w:pPr>
      <w:r w:rsidRPr="00615A47">
        <w:rPr>
          <w:spacing w:val="2"/>
          <w:sz w:val="24"/>
          <w:szCs w:val="24"/>
        </w:rPr>
        <w:t>te</w:t>
      </w:r>
      <w:r>
        <w:rPr>
          <w:color w:val="000000"/>
          <w:spacing w:val="2"/>
          <w:sz w:val="24"/>
          <w:szCs w:val="24"/>
        </w:rPr>
        <w:t>ikia formalaus ir neformalaus švietimo paslaugas, organizuojant nuolatines ir ištęstines studijas bei skatinant neformalųjį švietimą</w:t>
      </w:r>
      <w:r w:rsidRPr="00BF626C">
        <w:rPr>
          <w:color w:val="000000"/>
          <w:spacing w:val="1"/>
          <w:sz w:val="24"/>
          <w:szCs w:val="24"/>
        </w:rPr>
        <w:t>;</w:t>
      </w:r>
    </w:p>
    <w:p w:rsidR="00A97D92" w:rsidRPr="00BF626C" w:rsidRDefault="00A97D92" w:rsidP="00BF316F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69" w:lineRule="exact"/>
        <w:ind w:left="10" w:firstLine="699"/>
        <w:jc w:val="both"/>
        <w:rPr>
          <w:color w:val="000000"/>
          <w:spacing w:val="-6"/>
          <w:sz w:val="24"/>
          <w:szCs w:val="24"/>
        </w:rPr>
      </w:pPr>
      <w:r w:rsidRPr="00BF626C">
        <w:rPr>
          <w:color w:val="000000"/>
          <w:spacing w:val="-2"/>
          <w:sz w:val="24"/>
          <w:szCs w:val="24"/>
        </w:rPr>
        <w:t>pagal patvirtintas studijų programas rengia socialinių</w:t>
      </w:r>
      <w:r>
        <w:rPr>
          <w:color w:val="000000"/>
          <w:spacing w:val="-2"/>
          <w:sz w:val="24"/>
          <w:szCs w:val="24"/>
        </w:rPr>
        <w:t xml:space="preserve">, medicinos ir sveikatos mokslų </w:t>
      </w:r>
      <w:r w:rsidRPr="00BF626C">
        <w:rPr>
          <w:color w:val="000000"/>
          <w:sz w:val="24"/>
          <w:szCs w:val="24"/>
        </w:rPr>
        <w:t>studijų sričių aukštos kvalifikacijos specialistus;</w:t>
      </w:r>
    </w:p>
    <w:p w:rsidR="00A97D92" w:rsidRPr="00BF626C" w:rsidRDefault="00A97D92" w:rsidP="00270179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69" w:lineRule="exact"/>
        <w:ind w:left="10" w:firstLine="699"/>
        <w:jc w:val="both"/>
        <w:rPr>
          <w:color w:val="000000"/>
          <w:spacing w:val="-6"/>
          <w:sz w:val="24"/>
          <w:szCs w:val="24"/>
        </w:rPr>
      </w:pPr>
      <w:r w:rsidRPr="00BF626C">
        <w:rPr>
          <w:color w:val="000000"/>
          <w:spacing w:val="-1"/>
          <w:sz w:val="24"/>
          <w:szCs w:val="24"/>
        </w:rPr>
        <w:t>organizuoj</w:t>
      </w:r>
      <w:r w:rsidRPr="003033B5">
        <w:rPr>
          <w:color w:val="000000"/>
          <w:spacing w:val="-1"/>
          <w:sz w:val="24"/>
          <w:szCs w:val="24"/>
        </w:rPr>
        <w:t>a</w:t>
      </w:r>
      <w:r w:rsidRPr="00BF626C">
        <w:rPr>
          <w:color w:val="000000"/>
          <w:spacing w:val="-1"/>
          <w:sz w:val="24"/>
          <w:szCs w:val="24"/>
        </w:rPr>
        <w:t xml:space="preserve"> ir vykdo </w:t>
      </w:r>
      <w:r>
        <w:rPr>
          <w:color w:val="000000"/>
          <w:spacing w:val="-1"/>
          <w:sz w:val="24"/>
          <w:szCs w:val="24"/>
        </w:rPr>
        <w:t xml:space="preserve">mokslo </w:t>
      </w:r>
      <w:r w:rsidRPr="00BF626C">
        <w:rPr>
          <w:color w:val="000000"/>
          <w:spacing w:val="-1"/>
          <w:sz w:val="24"/>
          <w:szCs w:val="24"/>
        </w:rPr>
        <w:t>taikomuosius tyrimus;</w:t>
      </w:r>
    </w:p>
    <w:p w:rsidR="00A97D92" w:rsidRDefault="00A97D92" w:rsidP="00BF316F">
      <w:pPr>
        <w:tabs>
          <w:tab w:val="left" w:pos="1134"/>
        </w:tabs>
        <w:ind w:firstLine="699"/>
        <w:rPr>
          <w:sz w:val="2"/>
          <w:szCs w:val="2"/>
        </w:rPr>
      </w:pPr>
    </w:p>
    <w:p w:rsidR="00A97D92" w:rsidRDefault="00A97D92" w:rsidP="00BF316F">
      <w:pPr>
        <w:numPr>
          <w:ilvl w:val="0"/>
          <w:numId w:val="4"/>
        </w:numPr>
        <w:shd w:val="clear" w:color="auto" w:fill="FFFFFF"/>
        <w:tabs>
          <w:tab w:val="left" w:pos="509"/>
          <w:tab w:val="left" w:pos="1134"/>
        </w:tabs>
        <w:spacing w:line="269" w:lineRule="exact"/>
        <w:ind w:left="19" w:firstLine="69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nustatyta  tvarka teikia  rekomendacijas Kolegijos atestacinei komisijai dėl fakulteto </w:t>
      </w:r>
      <w:r>
        <w:rPr>
          <w:color w:val="000000"/>
          <w:sz w:val="24"/>
          <w:szCs w:val="24"/>
        </w:rPr>
        <w:t>dėstytojų atestavimo;</w:t>
      </w:r>
    </w:p>
    <w:p w:rsidR="00A97D92" w:rsidRPr="006F3D0A" w:rsidRDefault="00A97D92" w:rsidP="006F3D0A">
      <w:pPr>
        <w:numPr>
          <w:ilvl w:val="0"/>
          <w:numId w:val="4"/>
        </w:numPr>
        <w:tabs>
          <w:tab w:val="left" w:pos="509"/>
          <w:tab w:val="left" w:pos="1134"/>
        </w:tabs>
        <w:spacing w:line="269" w:lineRule="exact"/>
        <w:ind w:left="19" w:firstLine="699"/>
        <w:jc w:val="both"/>
        <w:rPr>
          <w:color w:val="000000"/>
          <w:spacing w:val="-7"/>
          <w:sz w:val="24"/>
          <w:szCs w:val="24"/>
        </w:rPr>
      </w:pPr>
      <w:r w:rsidRPr="006F3D0A">
        <w:rPr>
          <w:color w:val="000000"/>
          <w:spacing w:val="5"/>
          <w:sz w:val="24"/>
          <w:szCs w:val="24"/>
        </w:rPr>
        <w:t xml:space="preserve">siūlo Kolegijos tarybai ir Akademinei tarybai steigti ar panaikinti Fakulteto katedras, </w:t>
      </w:r>
      <w:r w:rsidRPr="006F3D0A">
        <w:rPr>
          <w:color w:val="000000"/>
          <w:spacing w:val="1"/>
          <w:sz w:val="24"/>
          <w:szCs w:val="24"/>
        </w:rPr>
        <w:t>laboratorijas ir kitus padalinius;</w:t>
      </w:r>
    </w:p>
    <w:p w:rsidR="00A97D92" w:rsidRDefault="00A97D92" w:rsidP="00BF316F">
      <w:pPr>
        <w:numPr>
          <w:ilvl w:val="0"/>
          <w:numId w:val="4"/>
        </w:numPr>
        <w:shd w:val="clear" w:color="auto" w:fill="FFFFFF"/>
        <w:tabs>
          <w:tab w:val="left" w:pos="509"/>
          <w:tab w:val="left" w:pos="1134"/>
        </w:tabs>
        <w:spacing w:line="269" w:lineRule="exact"/>
        <w:ind w:left="19" w:firstLine="69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plėtoja Fakulteto bendradarbiavimą su kitomis Lietuvos ir užsienio mokslo ir studijų institucijomis, socialiniai</w:t>
      </w:r>
      <w:r w:rsidRPr="003033B5"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partneriais;</w:t>
      </w:r>
    </w:p>
    <w:p w:rsidR="00A97D92" w:rsidRPr="006F3D0A" w:rsidRDefault="00A97D92" w:rsidP="00BF316F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69" w:lineRule="exact"/>
        <w:ind w:left="29" w:firstLine="699"/>
        <w:rPr>
          <w:color w:val="000000"/>
          <w:spacing w:val="-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teikia siūlymus dėl naujų studijų programų rengimo bei esamų panaikinimo;</w:t>
      </w:r>
    </w:p>
    <w:p w:rsidR="00A97D92" w:rsidRDefault="00A97D92" w:rsidP="00BF316F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69" w:lineRule="exact"/>
        <w:ind w:left="29" w:firstLine="699"/>
        <w:rPr>
          <w:color w:val="000000"/>
          <w:spacing w:val="-7"/>
          <w:sz w:val="24"/>
          <w:szCs w:val="24"/>
        </w:rPr>
      </w:pPr>
      <w:r w:rsidRPr="00BF626C">
        <w:rPr>
          <w:color w:val="000000"/>
          <w:spacing w:val="-1"/>
          <w:sz w:val="24"/>
          <w:szCs w:val="24"/>
        </w:rPr>
        <w:t>atlieka nuolatinę savo veiklos savianalizę ir savikontrolę</w:t>
      </w:r>
      <w:r>
        <w:rPr>
          <w:color w:val="000000"/>
          <w:spacing w:val="-1"/>
          <w:sz w:val="24"/>
          <w:szCs w:val="24"/>
        </w:rPr>
        <w:t>;</w:t>
      </w:r>
    </w:p>
    <w:p w:rsidR="00A97D92" w:rsidRPr="00BF626C" w:rsidRDefault="00A97D92" w:rsidP="00497755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69" w:lineRule="exact"/>
        <w:ind w:left="29" w:firstLine="699"/>
        <w:jc w:val="both"/>
      </w:pPr>
      <w:r w:rsidRPr="00BF316F">
        <w:rPr>
          <w:color w:val="000000"/>
          <w:spacing w:val="-1"/>
          <w:sz w:val="24"/>
          <w:szCs w:val="24"/>
        </w:rPr>
        <w:t>organizuoja ir rengia mokslo darbuotojų, dėstytojų, studentų ir socialinių partnerių seminarus, konferencijas, pasitarimus ir kita</w:t>
      </w:r>
      <w:r w:rsidRPr="00BF626C">
        <w:rPr>
          <w:color w:val="000000"/>
          <w:spacing w:val="-1"/>
          <w:sz w:val="24"/>
          <w:szCs w:val="24"/>
        </w:rPr>
        <w:t xml:space="preserve">;  </w:t>
      </w:r>
    </w:p>
    <w:p w:rsidR="00A97D92" w:rsidRDefault="00A97D92" w:rsidP="00270179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69" w:lineRule="exact"/>
        <w:ind w:left="29" w:firstLine="699"/>
        <w:jc w:val="both"/>
      </w:pPr>
      <w:r>
        <w:rPr>
          <w:color w:val="000000"/>
          <w:spacing w:val="1"/>
          <w:sz w:val="24"/>
          <w:szCs w:val="24"/>
        </w:rPr>
        <w:t xml:space="preserve"> organizuoja</w:t>
      </w:r>
      <w:r>
        <w:rPr>
          <w:color w:val="000000"/>
          <w:spacing w:val="-2"/>
          <w:sz w:val="24"/>
          <w:szCs w:val="24"/>
        </w:rPr>
        <w:t xml:space="preserve"> mokslo žinių skleidimą per visuomenės informavimo priemones ir renginius</w:t>
      </w:r>
      <w:r w:rsidRPr="00BF316F">
        <w:rPr>
          <w:color w:val="000000"/>
          <w:spacing w:val="-1"/>
          <w:sz w:val="24"/>
          <w:szCs w:val="24"/>
        </w:rPr>
        <w:t>;</w:t>
      </w:r>
    </w:p>
    <w:p w:rsidR="00A97D92" w:rsidRPr="00553037" w:rsidRDefault="00A97D92" w:rsidP="00270179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69" w:lineRule="exact"/>
        <w:ind w:left="29" w:firstLine="699"/>
        <w:jc w:val="both"/>
      </w:pPr>
      <w:r>
        <w:rPr>
          <w:color w:val="000000"/>
          <w:spacing w:val="-1"/>
          <w:sz w:val="24"/>
          <w:szCs w:val="24"/>
        </w:rPr>
        <w:t xml:space="preserve">vykdo kitas </w:t>
      </w:r>
      <w:r>
        <w:rPr>
          <w:color w:val="000000"/>
          <w:spacing w:val="-2"/>
          <w:sz w:val="24"/>
          <w:szCs w:val="24"/>
        </w:rPr>
        <w:t>su Fakulteto paskirtimi susijusias Lietuvos Respublikos</w:t>
      </w:r>
      <w:r w:rsidRPr="00BF316F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įstatymuose</w:t>
      </w:r>
      <w:r w:rsidRPr="00553037"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kituose teisės aktuose ir </w:t>
      </w:r>
      <w:r>
        <w:rPr>
          <w:color w:val="000000"/>
          <w:spacing w:val="-1"/>
          <w:sz w:val="24"/>
          <w:szCs w:val="24"/>
        </w:rPr>
        <w:t>Kolegijos statute numatytas funkcijas.</w:t>
      </w:r>
    </w:p>
    <w:p w:rsidR="00A97D92" w:rsidRDefault="00A97D92" w:rsidP="00BF316F">
      <w:pPr>
        <w:pStyle w:val="ListParagraph"/>
        <w:shd w:val="clear" w:color="auto" w:fill="FFFFFF"/>
        <w:spacing w:before="278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III</w:t>
      </w:r>
      <w:r w:rsidRPr="00BF316F">
        <w:rPr>
          <w:b/>
          <w:bCs/>
          <w:color w:val="000000"/>
          <w:spacing w:val="-3"/>
          <w:sz w:val="24"/>
          <w:szCs w:val="24"/>
        </w:rPr>
        <w:t>. FAKULTETO STRUKTŪRA IR PERSONALAS</w:t>
      </w:r>
    </w:p>
    <w:p w:rsidR="00A97D92" w:rsidRDefault="00A97D92" w:rsidP="00CB21AB">
      <w:pPr>
        <w:pStyle w:val="ListParagraph"/>
        <w:shd w:val="clear" w:color="auto" w:fill="FFFFFF"/>
        <w:spacing w:before="278"/>
        <w:ind w:left="0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97D92" w:rsidRPr="007F25AE" w:rsidRDefault="00A97D92" w:rsidP="00AA5756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686"/>
        <w:jc w:val="both"/>
      </w:pPr>
      <w:r>
        <w:rPr>
          <w:color w:val="000000"/>
          <w:spacing w:val="-2"/>
          <w:sz w:val="24"/>
          <w:szCs w:val="24"/>
        </w:rPr>
        <w:t xml:space="preserve">Fakultetą sudaro: </w:t>
      </w:r>
      <w:r w:rsidRPr="007F25AE">
        <w:rPr>
          <w:spacing w:val="-2"/>
          <w:sz w:val="24"/>
          <w:szCs w:val="24"/>
        </w:rPr>
        <w:t>Burnos ir dantų priežiūros</w:t>
      </w:r>
      <w:r>
        <w:rPr>
          <w:color w:val="000000"/>
          <w:spacing w:val="-2"/>
          <w:sz w:val="24"/>
          <w:szCs w:val="24"/>
        </w:rPr>
        <w:t>,</w:t>
      </w:r>
      <w:r w:rsidRPr="00D05471">
        <w:rPr>
          <w:color w:val="FF0000"/>
          <w:spacing w:val="-2"/>
          <w:sz w:val="24"/>
          <w:szCs w:val="24"/>
        </w:rPr>
        <w:t xml:space="preserve"> </w:t>
      </w:r>
      <w:r w:rsidRPr="007F25AE">
        <w:rPr>
          <w:spacing w:val="-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ocialinės gerovės, </w:t>
      </w:r>
      <w:r w:rsidRPr="007F25AE">
        <w:rPr>
          <w:spacing w:val="-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 xml:space="preserve">veikatos priežiūros ir reabilitacijos katedros. </w:t>
      </w:r>
    </w:p>
    <w:p w:rsidR="00A97D92" w:rsidRPr="00B374D4" w:rsidRDefault="00A97D92" w:rsidP="00AA5756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686"/>
        <w:jc w:val="both"/>
      </w:pPr>
      <w:r>
        <w:rPr>
          <w:color w:val="000000"/>
          <w:sz w:val="24"/>
          <w:szCs w:val="24"/>
        </w:rPr>
        <w:t xml:space="preserve">Fakulteto personalą sudaro dėstytojai, mokslo, administracijos ir kiti darbuotojai. Fakulteto </w:t>
      </w:r>
      <w:r>
        <w:rPr>
          <w:color w:val="000000"/>
          <w:spacing w:val="-1"/>
          <w:sz w:val="24"/>
          <w:szCs w:val="24"/>
        </w:rPr>
        <w:t xml:space="preserve">personalas </w:t>
      </w:r>
      <w:r w:rsidRPr="003033B5">
        <w:rPr>
          <w:color w:val="000000"/>
          <w:spacing w:val="-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uformuotas pagal Kolegijos direktoriaus patvirtintą pareigybių sąrašą.</w:t>
      </w:r>
    </w:p>
    <w:p w:rsidR="00A97D92" w:rsidRPr="003033B5" w:rsidRDefault="00A97D92" w:rsidP="00AA5756">
      <w:pPr>
        <w:pStyle w:val="ListParagraph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686"/>
        <w:jc w:val="both"/>
      </w:pPr>
      <w:r w:rsidRPr="003033B5">
        <w:rPr>
          <w:sz w:val="24"/>
          <w:szCs w:val="24"/>
        </w:rPr>
        <w:t xml:space="preserve">Fakulteto dėstytojų, </w:t>
      </w:r>
      <w:r w:rsidRPr="003033B5">
        <w:rPr>
          <w:color w:val="000000"/>
          <w:spacing w:val="3"/>
          <w:sz w:val="24"/>
          <w:szCs w:val="24"/>
        </w:rPr>
        <w:t>mokslo ir administracijos darbuotojų pareigos užimamos Kolegijos statuto ir kitų teisės aktų nustatyta tvarka.</w:t>
      </w:r>
    </w:p>
    <w:p w:rsidR="00A97D92" w:rsidRPr="003D22ED" w:rsidRDefault="00A97D92" w:rsidP="007F25AE">
      <w:pPr>
        <w:pStyle w:val="ListParagraph"/>
        <w:shd w:val="clear" w:color="auto" w:fill="FFFFFF"/>
        <w:spacing w:before="278"/>
        <w:ind w:left="1440"/>
      </w:pPr>
    </w:p>
    <w:p w:rsidR="00A97D92" w:rsidRDefault="00A97D92" w:rsidP="005F3A77">
      <w:pPr>
        <w:pStyle w:val="ListParagraph"/>
        <w:shd w:val="clear" w:color="auto" w:fill="FFFFFF"/>
        <w:spacing w:after="360"/>
        <w:ind w:left="0" w:firstLine="709"/>
        <w:jc w:val="center"/>
        <w:rPr>
          <w:b/>
          <w:bCs/>
          <w:color w:val="000000"/>
          <w:spacing w:val="-5"/>
          <w:sz w:val="24"/>
          <w:szCs w:val="24"/>
        </w:rPr>
      </w:pPr>
      <w:r w:rsidRPr="003D22ED">
        <w:rPr>
          <w:b/>
          <w:bCs/>
          <w:color w:val="000000"/>
          <w:spacing w:val="-5"/>
          <w:sz w:val="24"/>
          <w:szCs w:val="24"/>
          <w:lang w:val="en-US"/>
        </w:rPr>
        <w:t xml:space="preserve">IV. </w:t>
      </w:r>
      <w:r w:rsidRPr="003D22ED">
        <w:rPr>
          <w:b/>
          <w:bCs/>
          <w:color w:val="000000"/>
          <w:spacing w:val="-5"/>
          <w:sz w:val="24"/>
          <w:szCs w:val="24"/>
        </w:rPr>
        <w:t>FAKULTETO VALDYMAS</w:t>
      </w:r>
    </w:p>
    <w:p w:rsidR="00A97D92" w:rsidRPr="00684CB8" w:rsidRDefault="00A97D92" w:rsidP="005F3A77">
      <w:pPr>
        <w:numPr>
          <w:ilvl w:val="0"/>
          <w:numId w:val="8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5"/>
          <w:sz w:val="24"/>
          <w:szCs w:val="24"/>
        </w:rPr>
      </w:pPr>
      <w:r w:rsidRPr="00684CB8">
        <w:rPr>
          <w:sz w:val="24"/>
          <w:szCs w:val="24"/>
        </w:rPr>
        <w:t xml:space="preserve">Fakulteto veiklai vadovauja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>akulteto taryba ir dekanas.</w:t>
      </w:r>
    </w:p>
    <w:p w:rsidR="00A97D92" w:rsidRPr="00684CB8" w:rsidRDefault="00A97D92" w:rsidP="005F3A77">
      <w:pPr>
        <w:numPr>
          <w:ilvl w:val="0"/>
          <w:numId w:val="8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5"/>
          <w:sz w:val="24"/>
          <w:szCs w:val="24"/>
        </w:rPr>
      </w:pPr>
      <w:r w:rsidRPr="00684CB8">
        <w:rPr>
          <w:sz w:val="24"/>
          <w:szCs w:val="24"/>
        </w:rPr>
        <w:t xml:space="preserve">Fakulteto taryba yra aukščiausioji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 xml:space="preserve">akulteto akademinės savivaldos institucija. Kolegiali patariamoji institucija yra dekano įsakymu </w:t>
      </w:r>
      <w:r>
        <w:rPr>
          <w:sz w:val="24"/>
          <w:szCs w:val="24"/>
        </w:rPr>
        <w:t>sudarytas dekanatas. Svarbiems F</w:t>
      </w:r>
      <w:r w:rsidRPr="00684CB8">
        <w:rPr>
          <w:sz w:val="24"/>
          <w:szCs w:val="24"/>
        </w:rPr>
        <w:t xml:space="preserve">akulteto veiklos klausimams spręsti dekano arba ne mažiau kaip 1/3 Fakulteto tarybos narių reikalavimu gali būti šaukiami Fakulteto akademinės bendruomenės susirinkimai. Fakultetui vadovauja dekanas, kurį Kolegijos direktoriaus teikimu tvirtina Akademinė taryba. </w:t>
      </w:r>
    </w:p>
    <w:p w:rsidR="00A97D92" w:rsidRPr="00684CB8" w:rsidRDefault="00A97D92" w:rsidP="0000648F">
      <w:pPr>
        <w:numPr>
          <w:ilvl w:val="0"/>
          <w:numId w:val="8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8"/>
          <w:sz w:val="24"/>
          <w:szCs w:val="24"/>
        </w:rPr>
      </w:pPr>
      <w:r w:rsidRPr="00684CB8">
        <w:rPr>
          <w:color w:val="000000"/>
          <w:spacing w:val="2"/>
          <w:sz w:val="24"/>
          <w:szCs w:val="24"/>
        </w:rPr>
        <w:t xml:space="preserve"> </w:t>
      </w:r>
      <w:r w:rsidRPr="00684CB8">
        <w:rPr>
          <w:sz w:val="24"/>
          <w:szCs w:val="24"/>
        </w:rPr>
        <w:t xml:space="preserve">Fakulteto tarybos narių skaičių nustato ir juos penkeriems metams renka Fakulteto akademinės bendruomenės narių susirinkimas.  </w:t>
      </w:r>
      <w:r w:rsidRPr="00684CB8">
        <w:rPr>
          <w:color w:val="000000"/>
          <w:spacing w:val="4"/>
          <w:sz w:val="24"/>
          <w:szCs w:val="24"/>
        </w:rPr>
        <w:t>Susirinkimas  yra  teisėtas, jeigu jame dalyvauja ne mažiau kaip 2/3 akademinės bendruomenės narių</w:t>
      </w:r>
      <w:r w:rsidRPr="00684CB8">
        <w:rPr>
          <w:color w:val="000000"/>
          <w:spacing w:val="2"/>
          <w:sz w:val="24"/>
          <w:szCs w:val="24"/>
        </w:rPr>
        <w:t xml:space="preserve">. Sprendimus susirinkimas priima paprasta dalyvavusių susirinkime narių balsų dauguma. </w:t>
      </w:r>
    </w:p>
    <w:p w:rsidR="00A97D92" w:rsidRPr="00684CB8" w:rsidRDefault="00A97D92" w:rsidP="0000648F">
      <w:pPr>
        <w:numPr>
          <w:ilvl w:val="0"/>
          <w:numId w:val="8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8"/>
          <w:sz w:val="24"/>
          <w:szCs w:val="24"/>
        </w:rPr>
      </w:pPr>
      <w:r w:rsidRPr="00684CB8">
        <w:rPr>
          <w:sz w:val="24"/>
          <w:szCs w:val="24"/>
        </w:rPr>
        <w:t xml:space="preserve"> Studentų atstovai, kuriuos į tarybą deleguoja Studentų atstovybė, turi sudaryti ne mažiau kaip 10 procentų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 xml:space="preserve">akulteto tarybos narių. </w:t>
      </w:r>
    </w:p>
    <w:p w:rsidR="00A97D92" w:rsidRPr="00684CB8" w:rsidRDefault="00A97D92" w:rsidP="005F3A77">
      <w:pPr>
        <w:pStyle w:val="ListParagraph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684CB8">
        <w:rPr>
          <w:color w:val="000000"/>
          <w:sz w:val="24"/>
          <w:szCs w:val="24"/>
        </w:rPr>
        <w:t xml:space="preserve">Fakulteto   tarybos   veiklą  reglamentuoja Fakulteto   tarybos   nuostatai, kuriuos tvirtina </w:t>
      </w:r>
      <w:r w:rsidRPr="00684CB8">
        <w:rPr>
          <w:sz w:val="24"/>
          <w:szCs w:val="24"/>
        </w:rPr>
        <w:t>Akademinė taryba.</w:t>
      </w:r>
    </w:p>
    <w:p w:rsidR="00A97D92" w:rsidRPr="00684CB8" w:rsidRDefault="00A97D92" w:rsidP="005F3A77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84CB8">
        <w:rPr>
          <w:sz w:val="24"/>
          <w:szCs w:val="24"/>
        </w:rPr>
        <w:t>Fakulteto taryba atlieka šias funkcijas:</w:t>
      </w:r>
    </w:p>
    <w:p w:rsidR="00A97D92" w:rsidRPr="00684CB8" w:rsidRDefault="00A97D92" w:rsidP="005F3A77">
      <w:pPr>
        <w:pStyle w:val="ListParagraph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16.1. teikia Kolegijos direktoriui siūlymus dėl katedrų, laboratorijų ir kitų padalinių steigimo ar panaikinimo;</w:t>
      </w:r>
    </w:p>
    <w:p w:rsidR="00A97D92" w:rsidRPr="00684CB8" w:rsidRDefault="00A97D92" w:rsidP="005F3A77">
      <w:pPr>
        <w:pStyle w:val="List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16.2. išklauso ir tvirtina F</w:t>
      </w:r>
      <w:r w:rsidRPr="00684CB8">
        <w:rPr>
          <w:sz w:val="24"/>
          <w:szCs w:val="24"/>
        </w:rPr>
        <w:t xml:space="preserve">akulteto dekano metinės veiklos ataskaitą; jeigu ji nepatvirtinama,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>akulteto taryba teikia Kolegijos direktoriui siūlymą dėl dekano atstatydinimo;</w:t>
      </w:r>
    </w:p>
    <w:p w:rsidR="00A97D92" w:rsidRPr="00684CB8" w:rsidRDefault="00A97D92" w:rsidP="00270179">
      <w:pPr>
        <w:pStyle w:val="ListParagraph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16.3. rengia ir teiki</w:t>
      </w:r>
      <w:r>
        <w:rPr>
          <w:sz w:val="24"/>
          <w:szCs w:val="24"/>
        </w:rPr>
        <w:t>a tvirtinti Akademinei tarybai F</w:t>
      </w:r>
      <w:r w:rsidRPr="00684CB8">
        <w:rPr>
          <w:sz w:val="24"/>
          <w:szCs w:val="24"/>
        </w:rPr>
        <w:t>akulteto nuostatus;</w:t>
      </w:r>
    </w:p>
    <w:p w:rsidR="00A97D92" w:rsidRPr="00684CB8" w:rsidRDefault="00A97D92" w:rsidP="005F3A77">
      <w:pPr>
        <w:pStyle w:val="ListParagraph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16.4. teikia Kolegijos direktoriui siūlymus dėl dekano kandidatūros;</w:t>
      </w:r>
    </w:p>
    <w:p w:rsidR="00A97D92" w:rsidRPr="00684CB8" w:rsidRDefault="00A97D92" w:rsidP="005F3A77">
      <w:pPr>
        <w:pStyle w:val="ListParagraph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16.5. teikia Akademinei tarybai siūlymus dėl Kolegijos garbės vardų suteikimo;</w:t>
      </w:r>
    </w:p>
    <w:p w:rsidR="00A97D92" w:rsidRPr="00684CB8" w:rsidRDefault="00A97D92" w:rsidP="005F3A77">
      <w:pPr>
        <w:pStyle w:val="ListParagraph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16</w:t>
      </w:r>
      <w:r>
        <w:rPr>
          <w:sz w:val="24"/>
          <w:szCs w:val="24"/>
        </w:rPr>
        <w:t>.6. svarsto ir sprendžia kitus F</w:t>
      </w:r>
      <w:r w:rsidRPr="00684CB8">
        <w:rPr>
          <w:sz w:val="24"/>
          <w:szCs w:val="24"/>
        </w:rPr>
        <w:t>akultetui svarbius klausimus.</w:t>
      </w:r>
    </w:p>
    <w:p w:rsidR="00A97D92" w:rsidRPr="00684CB8" w:rsidRDefault="00A97D92" w:rsidP="002E7AB5">
      <w:pPr>
        <w:pStyle w:val="ListParagraph"/>
        <w:numPr>
          <w:ilvl w:val="0"/>
          <w:numId w:val="8"/>
        </w:numPr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Konkretiems p</w:t>
      </w:r>
      <w:r>
        <w:rPr>
          <w:sz w:val="24"/>
          <w:szCs w:val="24"/>
        </w:rPr>
        <w:t>avedimams ir užduotims atlikti F</w:t>
      </w:r>
      <w:r w:rsidRPr="00684CB8">
        <w:rPr>
          <w:sz w:val="24"/>
          <w:szCs w:val="24"/>
        </w:rPr>
        <w:t>akulteto taryba gali sudaryti nuolatines ar laikinas</w:t>
      </w:r>
      <w:r>
        <w:rPr>
          <w:sz w:val="24"/>
          <w:szCs w:val="24"/>
        </w:rPr>
        <w:t xml:space="preserve"> darbo grupes iš savo narių ir F</w:t>
      </w:r>
      <w:r w:rsidRPr="00684CB8">
        <w:rPr>
          <w:sz w:val="24"/>
          <w:szCs w:val="24"/>
        </w:rPr>
        <w:t>akulteto darbuotojų</w:t>
      </w:r>
      <w:r>
        <w:rPr>
          <w:sz w:val="24"/>
          <w:szCs w:val="24"/>
        </w:rPr>
        <w:t>.</w:t>
      </w:r>
      <w:r w:rsidRPr="00684CB8">
        <w:rPr>
          <w:sz w:val="24"/>
          <w:szCs w:val="24"/>
        </w:rPr>
        <w:t xml:space="preserve"> Sudėtingiems pavedimams atlikti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 xml:space="preserve">akulteto taryba </w:t>
      </w:r>
      <w:r>
        <w:rPr>
          <w:sz w:val="24"/>
          <w:szCs w:val="24"/>
        </w:rPr>
        <w:t xml:space="preserve">gali teikti tvirtinti </w:t>
      </w:r>
      <w:r w:rsidRPr="00684CB8">
        <w:rPr>
          <w:sz w:val="24"/>
          <w:szCs w:val="24"/>
        </w:rPr>
        <w:t xml:space="preserve">Kolegijos direktoriui darbo grupės sudėtį iš </w:t>
      </w:r>
      <w:r>
        <w:rPr>
          <w:sz w:val="24"/>
          <w:szCs w:val="24"/>
        </w:rPr>
        <w:t>F</w:t>
      </w:r>
      <w:r w:rsidRPr="00684CB8">
        <w:rPr>
          <w:sz w:val="24"/>
          <w:szCs w:val="24"/>
        </w:rPr>
        <w:t xml:space="preserve">akulteto </w:t>
      </w:r>
      <w:r w:rsidRPr="007F25AE">
        <w:rPr>
          <w:sz w:val="24"/>
          <w:szCs w:val="24"/>
        </w:rPr>
        <w:t>pedagogų ir kitų Kolegijos darbuotojų</w:t>
      </w:r>
      <w:r w:rsidRPr="00684CB8">
        <w:rPr>
          <w:sz w:val="24"/>
          <w:szCs w:val="24"/>
        </w:rPr>
        <w:t>.</w:t>
      </w:r>
    </w:p>
    <w:p w:rsidR="00A97D92" w:rsidRPr="00684CB8" w:rsidRDefault="00A97D92" w:rsidP="002E7AB5">
      <w:pPr>
        <w:pStyle w:val="ListParagraph"/>
        <w:numPr>
          <w:ilvl w:val="0"/>
          <w:numId w:val="8"/>
        </w:numPr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Fakulteto tarybai vadovauja Fakulteto tarybos pirmininkas (jam nesant – kitas pirmininko įgaliotas Fakulteto tarybos narys). Faku</w:t>
      </w:r>
      <w:r>
        <w:rPr>
          <w:sz w:val="24"/>
          <w:szCs w:val="24"/>
        </w:rPr>
        <w:t>lteto tarybos pirmininką renka F</w:t>
      </w:r>
      <w:r w:rsidRPr="00684CB8">
        <w:rPr>
          <w:sz w:val="24"/>
          <w:szCs w:val="24"/>
        </w:rPr>
        <w:t>akulteto tarybos nariai. Fakulteto dek</w:t>
      </w:r>
      <w:r>
        <w:rPr>
          <w:sz w:val="24"/>
          <w:szCs w:val="24"/>
        </w:rPr>
        <w:t>anas ar prodekanas negali būti F</w:t>
      </w:r>
      <w:r w:rsidRPr="00684CB8">
        <w:rPr>
          <w:sz w:val="24"/>
          <w:szCs w:val="24"/>
        </w:rPr>
        <w:t>akulteto tarybos pirmininku. Fakulteto taryba gali slaptu balsavimu ne mažiau kaip 2/3 visų narių balsų pareikšti nepasitikėjimą Fakulteto tarybos pirmininku ir skelbti naujus rinkimus.</w:t>
      </w:r>
    </w:p>
    <w:p w:rsidR="00A97D92" w:rsidRPr="00684CB8" w:rsidRDefault="00A97D92" w:rsidP="002E7AB5">
      <w:pPr>
        <w:pStyle w:val="ListParagraph"/>
        <w:numPr>
          <w:ilvl w:val="0"/>
          <w:numId w:val="8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684CB8">
        <w:rPr>
          <w:sz w:val="24"/>
          <w:szCs w:val="24"/>
        </w:rPr>
        <w:t>Fakulteto tarybos posėdži</w:t>
      </w:r>
      <w:r w:rsidRPr="007F25AE">
        <w:rPr>
          <w:sz w:val="24"/>
          <w:szCs w:val="24"/>
        </w:rPr>
        <w:t>ai</w:t>
      </w:r>
      <w:r w:rsidRPr="00684CB8">
        <w:rPr>
          <w:sz w:val="24"/>
          <w:szCs w:val="24"/>
        </w:rPr>
        <w:t xml:space="preserve"> šaukiami, nutarimai priimami Kolegijos statuto nustatyta tvarka.  </w:t>
      </w:r>
    </w:p>
    <w:p w:rsidR="00A97D92" w:rsidRPr="00684CB8" w:rsidRDefault="00A97D92" w:rsidP="00222BEF">
      <w:pPr>
        <w:pStyle w:val="Default"/>
        <w:numPr>
          <w:ilvl w:val="0"/>
          <w:numId w:val="8"/>
        </w:numPr>
        <w:ind w:firstLine="709"/>
        <w:jc w:val="both"/>
      </w:pPr>
      <w:r w:rsidRPr="00684CB8">
        <w:t>Dekanatą sudaro dekanas, prodekanas ir katedrų vedėjai.  Dekanata</w:t>
      </w:r>
      <w:r>
        <w:t>s svarsto ir priima sprendimus F</w:t>
      </w:r>
      <w:r w:rsidRPr="00684CB8">
        <w:t xml:space="preserve">akulteto kompetenciją atitinkančiais organizaciniais, studijų, ūkio ir </w:t>
      </w:r>
      <w:r>
        <w:t>kitais klausimais, koordinuoja F</w:t>
      </w:r>
      <w:r w:rsidRPr="00684CB8">
        <w:t>akulteto pa</w:t>
      </w:r>
      <w:r>
        <w:t>dalinių darbą, teikia siūlymus F</w:t>
      </w:r>
      <w:r w:rsidRPr="00684CB8">
        <w:t xml:space="preserve">akulteto tarybai ir Kolegijos direktoriui, įgyvendina Kolegijos tarybos, Akademinės tarybos, Kolegijos direktoriaus priimtus nutarimus. </w:t>
      </w:r>
    </w:p>
    <w:p w:rsidR="00A97D92" w:rsidRPr="00684CB8" w:rsidRDefault="00A97D92" w:rsidP="002E7AB5">
      <w:pPr>
        <w:pStyle w:val="Default"/>
        <w:numPr>
          <w:ilvl w:val="0"/>
          <w:numId w:val="8"/>
        </w:numPr>
        <w:ind w:firstLine="709"/>
        <w:jc w:val="both"/>
      </w:pPr>
      <w:r w:rsidRPr="00684CB8">
        <w:t xml:space="preserve">Fakulteto dekanas atlieka šias funkcijas: </w:t>
      </w:r>
    </w:p>
    <w:p w:rsidR="00A97D92" w:rsidRPr="00684CB8" w:rsidRDefault="00A97D92" w:rsidP="002E7AB5">
      <w:pPr>
        <w:pStyle w:val="Default"/>
        <w:ind w:left="709"/>
        <w:jc w:val="both"/>
      </w:pPr>
      <w:r>
        <w:t>21.1. vadovauja F</w:t>
      </w:r>
      <w:r w:rsidRPr="00684CB8">
        <w:t>akultetui, veikia jo vardu ir jam atstovauja pagal kompetenciją;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21.2. organizuoj</w:t>
      </w:r>
      <w:bookmarkStart w:id="0" w:name="_GoBack"/>
      <w:bookmarkEnd w:id="0"/>
      <w:r w:rsidRPr="00684CB8">
        <w:t xml:space="preserve">a </w:t>
      </w:r>
      <w:r>
        <w:t>ir koordinuoja studijų procesą F</w:t>
      </w:r>
      <w:r w:rsidRPr="00684CB8">
        <w:t xml:space="preserve">akultete, įgyvendina Akademinės tarybos, </w:t>
      </w:r>
      <w:r>
        <w:t>F</w:t>
      </w:r>
      <w:r w:rsidRPr="00684CB8">
        <w:t xml:space="preserve">akulteto tarybos nutarimus, vykdo Kolegijos direktoriaus įsakymus ir pavedimus;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21.3. pagal kompetenciją leidžia įsakymus </w:t>
      </w:r>
      <w:r>
        <w:t>ir duoda nurodymus, privalomus F</w:t>
      </w:r>
      <w:r w:rsidRPr="00684CB8">
        <w:t xml:space="preserve">akulteto padaliniams, darbuotojams ir studentams;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21.4. atsako už </w:t>
      </w:r>
      <w:r>
        <w:t>F</w:t>
      </w:r>
      <w:r w:rsidRPr="00684CB8">
        <w:t>akultetui patikėto turto tinkamą naudojimą ir disponavimą juo;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21.5. rekomenduoja Kolegijos d</w:t>
      </w:r>
      <w:r>
        <w:t>irektoriui priimti ir atleisti F</w:t>
      </w:r>
      <w:r w:rsidRPr="00684CB8">
        <w:t>akulteto darbuotojus;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</w:t>
      </w:r>
      <w:r>
        <w:t>.6. užtikrina F</w:t>
      </w:r>
      <w:r w:rsidRPr="00684CB8">
        <w:t xml:space="preserve">akultete organizuojamų studijų, vykdomos taikomosios mokslinės veiklos, atliekamų tyrimų kokybę ir rūpinasi teikiamo aukštojo išsilavinimo lygiu;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21.7. teikia Kole</w:t>
      </w:r>
      <w:r>
        <w:t>gijos direktoriui siūlymus dėl F</w:t>
      </w:r>
      <w:r w:rsidRPr="00684CB8">
        <w:t>akulteto studentų priėmimo ir pašalinimo;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21.8. rekomenduoja Kolegijos direktoriui skatinti darbuotojus ir studentus, skirti jiems drausmines nuobaudas;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21.9. teikia Kolegijos direktoriui siūlymus dėl </w:t>
      </w:r>
      <w:r>
        <w:t>F</w:t>
      </w:r>
      <w:r w:rsidRPr="00684CB8">
        <w:t xml:space="preserve">akulteto prodekano ir katedrų </w:t>
      </w:r>
      <w:r>
        <w:t>vedėjų kandidatūrų; pasibaigus F</w:t>
      </w:r>
      <w:r w:rsidRPr="00684CB8">
        <w:t>akulteto dekano įgaliojimams, prodekano įgaliojimai gali būti sustabdyt</w:t>
      </w:r>
      <w:r>
        <w:t>i arba pratęsti paskirto naujo F</w:t>
      </w:r>
      <w:r w:rsidRPr="00684CB8">
        <w:t>akulteto dekano teikimu;</w:t>
      </w:r>
    </w:p>
    <w:p w:rsidR="00A97D92" w:rsidRPr="00684CB8" w:rsidRDefault="00A97D92" w:rsidP="002E7AB5">
      <w:pPr>
        <w:pStyle w:val="Default"/>
        <w:ind w:firstLine="709"/>
        <w:jc w:val="both"/>
      </w:pPr>
      <w:r>
        <w:t>21.10. plėtoja F</w:t>
      </w:r>
      <w:r w:rsidRPr="00684CB8">
        <w:t xml:space="preserve">akulteto bendradarbiavimą su kitomis Lietuvos Respublikos ir užsienio institucijomis;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21.11. pagal kompetenciją atstovauja Kolegijai derybose su socialiniais partneriais;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21.12. šaukia dekanato posėdžius ir jiems pirmininkauja;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21.13. planuoja </w:t>
      </w:r>
      <w:r>
        <w:t>F</w:t>
      </w:r>
      <w:r w:rsidRPr="00684CB8">
        <w:t>akulteto vei</w:t>
      </w:r>
      <w:r>
        <w:t>klą ir kasmet už ją atsiskaito F</w:t>
      </w:r>
      <w:r w:rsidRPr="00684CB8">
        <w:t xml:space="preserve">akulteto tarybai; </w:t>
      </w:r>
    </w:p>
    <w:p w:rsidR="00A97D92" w:rsidRPr="00684CB8" w:rsidRDefault="00A97D92" w:rsidP="002E7AB5">
      <w:pPr>
        <w:pStyle w:val="Default"/>
        <w:ind w:firstLine="709"/>
        <w:jc w:val="both"/>
      </w:pPr>
      <w:r>
        <w:t>21.14. koordinuoja F</w:t>
      </w:r>
      <w:r w:rsidRPr="00684CB8">
        <w:t xml:space="preserve">akulteto padalinių veiklą;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21.15. tiria specialistų rengimo poreikį ir organizuoja studijų programų rengimą, tobulinimą;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21.16. atlieka kitas jam Kolegijos direktoriaus pavestas funkcijas ir pareigas, reglamentuotas Kolegijos teisės aktuose.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22. Fakulteto dekanas tvirtinamas 5 metų kadencijai, bet ne daugiau kaip dviem kadencijoms iš eilės. Dekano kandidatūrą siūlo Kolegijos direktorius, tvirtina Akademinė taryba.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23. Fakulteto katedra – mokslo ir studijų padalinys, vykdantis akademinę ir taikomąją mokslinę veiklą, atliekantis taikomuosius mokslinius tyrimus. Fakulteto dekano teikimu katedros narių sąrašą kiekvienais mokslo metais Kolegijos direktoriu</w:t>
      </w:r>
      <w:r>
        <w:t>s</w:t>
      </w:r>
      <w:r w:rsidRPr="00EE279B">
        <w:t xml:space="preserve"> </w:t>
      </w:r>
      <w:r w:rsidRPr="00684CB8">
        <w:t>tvirtina</w:t>
      </w:r>
      <w:r>
        <w:t xml:space="preserve"> </w:t>
      </w:r>
      <w:r w:rsidRPr="00684CB8">
        <w:t xml:space="preserve"> įsakymu.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>24. Katedrai vadovauja katedros vedėjas, paskirtas Kolegijos direktoriaus įsakymu 5 metų kadencijai dekano teikimu. Katedros vedėju paprastai būna asmuo, turintis mokslo laipsnį.</w:t>
      </w:r>
    </w:p>
    <w:p w:rsidR="00A97D92" w:rsidRPr="00E55500" w:rsidRDefault="00A97D92" w:rsidP="002E7AB5">
      <w:pPr>
        <w:pStyle w:val="Default"/>
        <w:ind w:firstLine="709"/>
        <w:jc w:val="both"/>
        <w:rPr>
          <w:color w:val="FF0000"/>
        </w:rPr>
      </w:pPr>
      <w:r w:rsidRPr="00684CB8">
        <w:t>25. Katedros veiklą reglamentuoja katedros nuostatai, tvirtinami Kolegijos direktoriaus įsakymu.</w:t>
      </w:r>
      <w:r>
        <w:t xml:space="preserve"> </w:t>
      </w:r>
    </w:p>
    <w:p w:rsidR="00A97D92" w:rsidRPr="00684CB8" w:rsidRDefault="00A97D92" w:rsidP="004D600B">
      <w:pPr>
        <w:pStyle w:val="Default"/>
        <w:ind w:firstLine="709"/>
        <w:jc w:val="both"/>
      </w:pPr>
      <w:r w:rsidRPr="00684CB8">
        <w:t xml:space="preserve">26. Katedros dėstytojų ir mokslo darbuotojų susirinkimas šaukiamas katedros vedėjo arba ne mažiau kaip 1/3 katedros narių teikimu. Į katedros susirinkimus, kuriuose svarstomi tam tikri klausimai, su patariamojo balso teise gali būti kviečiami studentai, mokslo ir kiti darbuotojai. Susirinkimas laikomas teisėtu, jeigu jame dalyvauja ne mažiau kaip 2/3 katedros narių. Susirinkimo nutarimai priimami balsų dauguma ir privalomi visiems katedros darbuotojams. </w:t>
      </w:r>
    </w:p>
    <w:p w:rsidR="00A97D92" w:rsidRPr="00684CB8" w:rsidRDefault="00A97D92" w:rsidP="002E7AB5">
      <w:pPr>
        <w:pStyle w:val="Default"/>
        <w:ind w:firstLine="709"/>
      </w:pPr>
      <w:r w:rsidRPr="00684CB8">
        <w:t xml:space="preserve">27. Katedra atlieka šias funkcijas: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27.1. organizuoja studijų procesą, mokslo taikomąją veiklą, taikomuosius tyrimus ir metodinį darbą; </w:t>
      </w:r>
    </w:p>
    <w:p w:rsidR="00A97D92" w:rsidRPr="00684CB8" w:rsidRDefault="00A97D92" w:rsidP="002E7AB5">
      <w:pPr>
        <w:pStyle w:val="Default"/>
        <w:ind w:firstLine="709"/>
      </w:pPr>
      <w:r w:rsidRPr="00684CB8">
        <w:t xml:space="preserve">27.2. diegia studijų procese inovatyvias mokymo ir studijų formas ir metodus;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27.3. nagrinėja ir vertina studijų kokybę ir absolventų parengimą praktiniam darbui, rengia siūlymus dėl specialistų rengimo tobulinimo; </w:t>
      </w:r>
    </w:p>
    <w:p w:rsidR="00A97D92" w:rsidRPr="00684CB8" w:rsidRDefault="00A97D92" w:rsidP="002E7AB5">
      <w:pPr>
        <w:pStyle w:val="Default"/>
        <w:ind w:firstLine="709"/>
      </w:pPr>
      <w:r w:rsidRPr="00684CB8">
        <w:t xml:space="preserve">27.4. siūlo kandidatus dėstytojų pareigoms, užimamoms konkurso būdu; </w:t>
      </w:r>
    </w:p>
    <w:p w:rsidR="00A97D92" w:rsidRPr="00E55500" w:rsidRDefault="00A97D92" w:rsidP="002E7AB5">
      <w:pPr>
        <w:pStyle w:val="Default"/>
        <w:ind w:firstLine="709"/>
        <w:jc w:val="both"/>
        <w:rPr>
          <w:color w:val="FF0000"/>
        </w:rPr>
      </w:pPr>
      <w:r w:rsidRPr="00684CB8">
        <w:t xml:space="preserve">27.5. sudaro sąlygas tobulinti katedros dėstytojų pedagoginę, profesinę ir mokslinę kvalifikaciją;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27.6. rengia ir tobulina studijų programas, vadovėlius, mokymo priemones, kitą studijoms būtiną metodinę medžiagą; rekomenduoja išleisti katedros dėstytojų parengtas priemones; </w:t>
      </w:r>
    </w:p>
    <w:p w:rsidR="00A97D92" w:rsidRDefault="00A97D92" w:rsidP="002E7AB5">
      <w:pPr>
        <w:pStyle w:val="Default"/>
        <w:ind w:firstLine="709"/>
        <w:jc w:val="both"/>
        <w:rPr>
          <w:color w:val="FF0000"/>
        </w:rPr>
      </w:pPr>
      <w:r w:rsidRPr="00684CB8">
        <w:t xml:space="preserve">27.7. organizuoja studijų programų aprūpinimą </w:t>
      </w:r>
      <w:r w:rsidRPr="00EE279B">
        <w:rPr>
          <w:color w:val="auto"/>
        </w:rPr>
        <w:t>materialiaisiais ištekliais</w:t>
      </w:r>
      <w:r>
        <w:rPr>
          <w:color w:val="auto"/>
        </w:rPr>
        <w:t>;</w:t>
      </w:r>
      <w:r>
        <w:rPr>
          <w:color w:val="FF0000"/>
        </w:rPr>
        <w:t xml:space="preserve"> </w:t>
      </w:r>
    </w:p>
    <w:p w:rsidR="00A97D92" w:rsidRPr="00684CB8" w:rsidRDefault="00A97D92" w:rsidP="002E7AB5">
      <w:pPr>
        <w:pStyle w:val="Default"/>
        <w:ind w:firstLine="709"/>
        <w:jc w:val="both"/>
      </w:pPr>
      <w:r w:rsidRPr="00684CB8">
        <w:t xml:space="preserve">27.8. bendradarbiauja su socialiniais partneriais ir inicijuoja bendradarbiavimo sutarčių su jais sudarymą. </w:t>
      </w:r>
    </w:p>
    <w:p w:rsidR="00A97D92" w:rsidRPr="00684CB8" w:rsidRDefault="00A97D92" w:rsidP="00BF259A">
      <w:pPr>
        <w:pStyle w:val="Default"/>
        <w:ind w:firstLine="709"/>
        <w:jc w:val="both"/>
      </w:pPr>
      <w:r w:rsidRPr="00684CB8">
        <w:t xml:space="preserve">28. </w:t>
      </w:r>
      <w:r w:rsidRPr="00684CB8">
        <w:rPr>
          <w:spacing w:val="1"/>
        </w:rPr>
        <w:t>Fakultetų laboratorijų, centrų ir kitų padalinių veiklą reglamentuoja Kolegijos direktoriaus įsakymu tvirtinami jų nuostatai.</w:t>
      </w:r>
    </w:p>
    <w:p w:rsidR="00A97D92" w:rsidRDefault="00A97D92" w:rsidP="00BF259A">
      <w:pPr>
        <w:shd w:val="clear" w:color="auto" w:fill="FFFFFF"/>
        <w:spacing w:line="288" w:lineRule="exact"/>
        <w:ind w:right="2304" w:firstLine="709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A97D92" w:rsidRPr="00BF259A" w:rsidRDefault="00A97D92" w:rsidP="00BF259A">
      <w:pPr>
        <w:shd w:val="clear" w:color="auto" w:fill="FFFFFF"/>
        <w:spacing w:line="288" w:lineRule="exact"/>
        <w:ind w:right="-1" w:firstLine="709"/>
        <w:jc w:val="center"/>
        <w:rPr>
          <w:b/>
          <w:bCs/>
        </w:rPr>
      </w:pPr>
      <w:r w:rsidRPr="00BF259A">
        <w:rPr>
          <w:b/>
          <w:bCs/>
          <w:color w:val="000000"/>
          <w:spacing w:val="-4"/>
          <w:sz w:val="24"/>
          <w:szCs w:val="24"/>
        </w:rPr>
        <w:t>V. BAIGIAMOSIOS NUOSTATOS</w:t>
      </w:r>
    </w:p>
    <w:p w:rsidR="00A97D92" w:rsidRPr="00BF259A" w:rsidRDefault="00A97D92" w:rsidP="004D600B">
      <w:pPr>
        <w:pStyle w:val="ListParagraph"/>
        <w:numPr>
          <w:ilvl w:val="0"/>
          <w:numId w:val="22"/>
        </w:numPr>
        <w:shd w:val="clear" w:color="auto" w:fill="FFFFFF"/>
        <w:tabs>
          <w:tab w:val="left" w:pos="355"/>
        </w:tabs>
        <w:spacing w:before="269" w:line="269" w:lineRule="exact"/>
        <w:rPr>
          <w:color w:val="000000"/>
          <w:spacing w:val="-10"/>
          <w:sz w:val="24"/>
          <w:szCs w:val="24"/>
        </w:rPr>
      </w:pPr>
      <w:r w:rsidRPr="00BF259A">
        <w:rPr>
          <w:color w:val="000000"/>
          <w:spacing w:val="-1"/>
          <w:sz w:val="24"/>
          <w:szCs w:val="24"/>
        </w:rPr>
        <w:t xml:space="preserve">Fakulteto nuostatus rengia ir teikia </w:t>
      </w:r>
      <w:r>
        <w:rPr>
          <w:color w:val="000000"/>
          <w:spacing w:val="-1"/>
          <w:sz w:val="24"/>
          <w:szCs w:val="24"/>
        </w:rPr>
        <w:t xml:space="preserve">Akademinei </w:t>
      </w:r>
      <w:r w:rsidRPr="00EE279B">
        <w:rPr>
          <w:spacing w:val="-1"/>
          <w:sz w:val="24"/>
          <w:szCs w:val="24"/>
        </w:rPr>
        <w:t>tarybai</w:t>
      </w:r>
      <w:r w:rsidRPr="00BF259A">
        <w:rPr>
          <w:color w:val="000000"/>
          <w:spacing w:val="-1"/>
          <w:sz w:val="24"/>
          <w:szCs w:val="24"/>
        </w:rPr>
        <w:t xml:space="preserve"> tvirtinti Fakulteto taryba.</w:t>
      </w:r>
    </w:p>
    <w:p w:rsidR="00A97D92" w:rsidRDefault="00A97D92" w:rsidP="004D600B">
      <w:pPr>
        <w:numPr>
          <w:ilvl w:val="0"/>
          <w:numId w:val="22"/>
        </w:numPr>
        <w:shd w:val="clear" w:color="auto" w:fill="FFFFFF"/>
        <w:tabs>
          <w:tab w:val="left" w:pos="355"/>
          <w:tab w:val="left" w:pos="1134"/>
        </w:tabs>
        <w:spacing w:line="269" w:lineRule="exact"/>
        <w:ind w:left="0" w:firstLine="720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Fakultetas reorganizuojamas ir likviduojamas Kolegijos statuto ir kitų teisės aktų nustatyta </w:t>
      </w:r>
      <w:r>
        <w:rPr>
          <w:color w:val="000000"/>
          <w:spacing w:val="-1"/>
          <w:sz w:val="24"/>
          <w:szCs w:val="24"/>
        </w:rPr>
        <w:t>tvarka.</w:t>
      </w:r>
    </w:p>
    <w:p w:rsidR="00A97D92" w:rsidRDefault="00A97D92" w:rsidP="00EA658A">
      <w:pPr>
        <w:pStyle w:val="Default"/>
        <w:ind w:firstLine="709"/>
        <w:jc w:val="center"/>
      </w:pPr>
    </w:p>
    <w:p w:rsidR="00A97D92" w:rsidRDefault="00A97D92" w:rsidP="003033B5">
      <w:pPr>
        <w:pStyle w:val="Default"/>
        <w:ind w:firstLine="709"/>
        <w:jc w:val="center"/>
      </w:pPr>
      <w:r>
        <w:t>______________________________________</w:t>
      </w:r>
    </w:p>
    <w:p w:rsidR="00A97D92" w:rsidRDefault="00A97D92" w:rsidP="00EA658A">
      <w:pPr>
        <w:pStyle w:val="Default"/>
        <w:ind w:firstLine="709"/>
        <w:jc w:val="center"/>
      </w:pPr>
    </w:p>
    <w:p w:rsidR="00A97D92" w:rsidRDefault="00A97D92" w:rsidP="00EA658A">
      <w:pPr>
        <w:widowControl/>
        <w:ind w:firstLine="709"/>
        <w:jc w:val="center"/>
        <w:rPr>
          <w:color w:val="000000"/>
          <w:sz w:val="24"/>
          <w:szCs w:val="24"/>
          <w:lang w:eastAsia="en-US"/>
        </w:rPr>
      </w:pPr>
    </w:p>
    <w:sectPr w:rsidR="00A97D92" w:rsidSect="00BF31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EEE1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AC1E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88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DC0B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F65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8CC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725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26F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941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2AD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304CC"/>
    <w:multiLevelType w:val="hybridMultilevel"/>
    <w:tmpl w:val="7B3E9AFE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6EA7F9C"/>
    <w:multiLevelType w:val="singleLevel"/>
    <w:tmpl w:val="4546EE78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15AA3E54"/>
    <w:multiLevelType w:val="singleLevel"/>
    <w:tmpl w:val="DCCAB436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163B1042"/>
    <w:multiLevelType w:val="singleLevel"/>
    <w:tmpl w:val="4546EE78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19BE43B1"/>
    <w:multiLevelType w:val="singleLevel"/>
    <w:tmpl w:val="47A03C76"/>
    <w:lvl w:ilvl="0">
      <w:start w:val="4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30271655"/>
    <w:multiLevelType w:val="hybridMultilevel"/>
    <w:tmpl w:val="64B87BC2"/>
    <w:lvl w:ilvl="0" w:tplc="523AF5CA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44E53667"/>
    <w:multiLevelType w:val="singleLevel"/>
    <w:tmpl w:val="4546EE78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7">
    <w:nsid w:val="4C995F28"/>
    <w:multiLevelType w:val="hybridMultilevel"/>
    <w:tmpl w:val="38C43372"/>
    <w:lvl w:ilvl="0" w:tplc="EC4E277C">
      <w:start w:val="2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F1758A9"/>
    <w:multiLevelType w:val="singleLevel"/>
    <w:tmpl w:val="91EC924E"/>
    <w:lvl w:ilvl="0">
      <w:start w:val="2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00C6C74"/>
    <w:multiLevelType w:val="singleLevel"/>
    <w:tmpl w:val="D1600B42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BA82EE3"/>
    <w:multiLevelType w:val="multilevel"/>
    <w:tmpl w:val="1A20B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>
    <w:nsid w:val="7DBE4039"/>
    <w:multiLevelType w:val="singleLevel"/>
    <w:tmpl w:val="0DE8D2E8"/>
    <w:lvl w:ilvl="0">
      <w:start w:val="7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14"/>
  </w:num>
  <w:num w:numId="5">
    <w:abstractNumId w:val="21"/>
  </w:num>
  <w:num w:numId="6">
    <w:abstractNumId w:val="10"/>
  </w:num>
  <w:num w:numId="7">
    <w:abstractNumId w:val="15"/>
  </w:num>
  <w:num w:numId="8">
    <w:abstractNumId w:val="16"/>
  </w:num>
  <w:num w:numId="9">
    <w:abstractNumId w:val="13"/>
  </w:num>
  <w:num w:numId="10">
    <w:abstractNumId w:val="11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16F"/>
    <w:rsid w:val="0000055C"/>
    <w:rsid w:val="0000648F"/>
    <w:rsid w:val="00020602"/>
    <w:rsid w:val="0008419E"/>
    <w:rsid w:val="00123350"/>
    <w:rsid w:val="00222BEF"/>
    <w:rsid w:val="002260EC"/>
    <w:rsid w:val="00270179"/>
    <w:rsid w:val="002E7AB5"/>
    <w:rsid w:val="003033B5"/>
    <w:rsid w:val="003868E9"/>
    <w:rsid w:val="003D22ED"/>
    <w:rsid w:val="00461A0F"/>
    <w:rsid w:val="00497755"/>
    <w:rsid w:val="004D600B"/>
    <w:rsid w:val="004F7B0B"/>
    <w:rsid w:val="00553037"/>
    <w:rsid w:val="00554FC9"/>
    <w:rsid w:val="005A13EF"/>
    <w:rsid w:val="005F3A77"/>
    <w:rsid w:val="005F3F49"/>
    <w:rsid w:val="00615A47"/>
    <w:rsid w:val="00684CB8"/>
    <w:rsid w:val="006F3D0A"/>
    <w:rsid w:val="00731867"/>
    <w:rsid w:val="00764BE9"/>
    <w:rsid w:val="00797FE8"/>
    <w:rsid w:val="007E1C5D"/>
    <w:rsid w:val="007F25AE"/>
    <w:rsid w:val="00804CA7"/>
    <w:rsid w:val="00870F19"/>
    <w:rsid w:val="00896149"/>
    <w:rsid w:val="008A352F"/>
    <w:rsid w:val="008B354F"/>
    <w:rsid w:val="008F61DB"/>
    <w:rsid w:val="00915EF7"/>
    <w:rsid w:val="00A97D92"/>
    <w:rsid w:val="00AA5756"/>
    <w:rsid w:val="00AF5493"/>
    <w:rsid w:val="00B24CBB"/>
    <w:rsid w:val="00B374D4"/>
    <w:rsid w:val="00B57E48"/>
    <w:rsid w:val="00B61FDE"/>
    <w:rsid w:val="00BB556A"/>
    <w:rsid w:val="00BC3024"/>
    <w:rsid w:val="00BF259A"/>
    <w:rsid w:val="00BF316F"/>
    <w:rsid w:val="00BF5558"/>
    <w:rsid w:val="00BF626C"/>
    <w:rsid w:val="00CB21AB"/>
    <w:rsid w:val="00D05471"/>
    <w:rsid w:val="00D92FD9"/>
    <w:rsid w:val="00E55500"/>
    <w:rsid w:val="00EA658A"/>
    <w:rsid w:val="00EE279B"/>
    <w:rsid w:val="00EE7DD6"/>
    <w:rsid w:val="00F126EA"/>
    <w:rsid w:val="00FF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316F"/>
    <w:pPr>
      <w:ind w:left="720"/>
    </w:pPr>
  </w:style>
  <w:style w:type="paragraph" w:customStyle="1" w:styleId="Default">
    <w:name w:val="Default"/>
    <w:uiPriority w:val="99"/>
    <w:rsid w:val="000064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6647</Words>
  <Characters>3790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</dc:creator>
  <cp:keywords/>
  <dc:description/>
  <cp:lastModifiedBy>PC</cp:lastModifiedBy>
  <cp:revision>19</cp:revision>
  <dcterms:created xsi:type="dcterms:W3CDTF">2013-11-10T18:03:00Z</dcterms:created>
  <dcterms:modified xsi:type="dcterms:W3CDTF">2014-01-06T08:43:00Z</dcterms:modified>
</cp:coreProperties>
</file>